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E1" w:rsidRPr="00E208E1" w:rsidRDefault="00E208E1">
      <w:pPr>
        <w:rPr>
          <w:rFonts w:ascii="Palatino Linotype" w:hAnsi="Palatino Linotype"/>
          <w:color w:val="424242"/>
          <w:sz w:val="28"/>
          <w:szCs w:val="28"/>
          <w:shd w:val="clear" w:color="auto" w:fill="FEFEFE"/>
        </w:rPr>
      </w:pPr>
      <w:r w:rsidRPr="00E208E1">
        <w:rPr>
          <w:rFonts w:ascii="Palatino Linotype" w:hAnsi="Palatino Linotype"/>
          <w:color w:val="424242"/>
          <w:sz w:val="28"/>
          <w:szCs w:val="28"/>
          <w:shd w:val="clear" w:color="auto" w:fill="FEFEFE"/>
        </w:rPr>
        <w:t>Legal Disclaimer</w:t>
      </w:r>
    </w:p>
    <w:p w:rsidR="00E208E1" w:rsidRPr="00E208E1" w:rsidRDefault="00E208E1">
      <w:pPr>
        <w:rPr>
          <w:rFonts w:ascii="Palatino Linotype" w:hAnsi="Palatino Linotype"/>
          <w:color w:val="424242"/>
          <w:sz w:val="28"/>
          <w:szCs w:val="28"/>
          <w:shd w:val="clear" w:color="auto" w:fill="FEFEFE"/>
        </w:rPr>
      </w:pPr>
    </w:p>
    <w:p w:rsidR="00E9469E" w:rsidRPr="00E208E1" w:rsidRDefault="00E208E1">
      <w:pPr>
        <w:rPr>
          <w:rFonts w:ascii="Palatino Linotype" w:hAnsi="Palatino Linotype"/>
          <w:sz w:val="28"/>
          <w:szCs w:val="28"/>
        </w:rPr>
      </w:pPr>
      <w:r w:rsidRPr="00E208E1">
        <w:rPr>
          <w:rFonts w:ascii="Palatino Linotype" w:hAnsi="Palatino Linotype"/>
          <w:color w:val="424242"/>
          <w:sz w:val="28"/>
          <w:szCs w:val="28"/>
          <w:shd w:val="clear" w:color="auto" w:fill="FEFEFE"/>
        </w:rPr>
        <w:t xml:space="preserve">Sea Clear Financial Planning, LLC ("Sea Clear Financial Planning") is an investment </w:t>
      </w:r>
      <w:bookmarkStart w:id="0" w:name="_GoBack"/>
      <w:bookmarkEnd w:id="0"/>
      <w:r w:rsidRPr="00E208E1">
        <w:rPr>
          <w:rFonts w:ascii="Palatino Linotype" w:hAnsi="Palatino Linotype"/>
          <w:color w:val="424242"/>
          <w:sz w:val="28"/>
          <w:szCs w:val="28"/>
          <w:shd w:val="clear" w:color="auto" w:fill="FEFEFE"/>
        </w:rPr>
        <w:t>adviser registered with the state of New Jersey, such registration does not imply a certain level of skill or training on the part of the firm or its associated personnel. Additional information about the firm is available on the SEC’s website at </w:t>
      </w:r>
      <w:hyperlink r:id="rId4" w:history="1">
        <w:r w:rsidRPr="00E208E1">
          <w:rPr>
            <w:rStyle w:val="Hyperlink"/>
            <w:rFonts w:ascii="Palatino Linotype" w:hAnsi="Palatino Linotype" w:cs="Arial"/>
            <w:color w:val="1B4B62"/>
            <w:sz w:val="28"/>
            <w:szCs w:val="28"/>
            <w:shd w:val="clear" w:color="auto" w:fill="FEFEFE"/>
          </w:rPr>
          <w:t>www.adviserinfo.sec.gov</w:t>
        </w:r>
      </w:hyperlink>
      <w:r w:rsidRPr="00E208E1">
        <w:rPr>
          <w:rFonts w:ascii="Palatino Linotype" w:hAnsi="Palatino Linotype"/>
          <w:color w:val="424242"/>
          <w:sz w:val="28"/>
          <w:szCs w:val="28"/>
          <w:shd w:val="clear" w:color="auto" w:fill="FEFEFE"/>
        </w:rPr>
        <w:t>.</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Sea Clear Financial Planning and its representatives are in compliance with the current registration requirements of those states in which Sea Clear Financial Planning maintains clients. Sea Clear Financial Planning may only transact business in those states in which it is registered, or qualifies for an exemption or exclusion from registration requirements. Sea Clear Financial Planning's website is limited to the dissemination of general information pertaining to its investment advisory services. Accordingly, the publication of the Sea Clear Financial Planning website on the internet should not be construed by any consumer and/or prospective client as Sea Clear Financial Planning's solicitation to effect, or attempt to effect transactions in securities, or the rendering of personalized investment advice for compensation, over the internet. Any subsequent, direct communication by Sea Clear Financial Planning with a prospective client shall be conducted by a representative that is either registered or qualifies for an exemption or exclusion from registration in the state where the prospective client resides. A copy of Sea Clear Financial Planning's current written disclosure statement discussing Sea Clear Financial Planning's business operations, services, and fees is available from Sea Clear Financial Planning upon request.</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 xml:space="preserve">Sea Clear Financial Planning does not make any representations or warranties as to the accuracy, timeliness, suitability, completeness, or relevance of any information prepared by any unaffiliated third party, </w:t>
      </w:r>
      <w:r w:rsidRPr="00E208E1">
        <w:rPr>
          <w:rFonts w:ascii="Palatino Linotype" w:hAnsi="Palatino Linotype"/>
          <w:color w:val="424242"/>
          <w:sz w:val="28"/>
          <w:szCs w:val="28"/>
          <w:shd w:val="clear" w:color="auto" w:fill="FEFEFE"/>
        </w:rPr>
        <w:lastRenderedPageBreak/>
        <w:t>whether linked to Sea Clear Financial Planning's website or incorporated herein, and takes no responsibility thereof. All such information is provided solely for convenience purposes only and all users thereof should be guided accordingly.</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Past performance may not be indicative of future results. Therefore, no current or prospective client should assume that future performance of any specific investment, investment strategy (including the investments and/or investment strategies recommended by Sea Clear Financial Planning) or product made reference to directly or indirectly by Sea Clear Financial Planning in its website, or indirectly via a link to an unaffiliated third party website, will be profitable or equal the corresponding indicated performance level(s). Different types of investments involve varying degrees of risk, and there can be no assurance that any specific investment will either be suitable or profitable for a client or prospective client's investment portfolio. Historical performance results for investment indices and/or custodial charges, the deduction of an investment management fee, nor the impact of taxes, the incurrence of which would have the effect of decreasing historical performance results.</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 xml:space="preserve">Certain portions of Sea Clear Financial Planning's website (i.e., newsletters, articles, commentaries, etc.) may contain a discussion of, and/or provide access to, Sea Clear Financial Planning's (and those of other investment and non-investment professionals) positions and/or recommendations as of a specific prior date. Due to various factors, including changing market conditions, such discussion may no longer be reflective of current position(s) and/or recommendations(s). Moreover, no client or prospective client should assume that any such discussion serves as the receipt of, or a substitute for, personalized advice from Sea Clear Financial Planning, or from any other investment professional. Sea Clear Financial Planning is neither an attorney nor accountant, and no portion of the website content </w:t>
      </w:r>
      <w:r w:rsidRPr="00E208E1">
        <w:rPr>
          <w:rFonts w:ascii="Palatino Linotype" w:hAnsi="Palatino Linotype"/>
          <w:color w:val="424242"/>
          <w:sz w:val="28"/>
          <w:szCs w:val="28"/>
          <w:shd w:val="clear" w:color="auto" w:fill="FEFEFE"/>
        </w:rPr>
        <w:lastRenderedPageBreak/>
        <w:t>should be interpreted as legal, accounting or tax advice.</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Correspondingly, each client and prospective client agrees, as a condition precedent to his/her/its access to Sea Clear Financial Planning's website, to release and hold harmless Sea Clear Financial Planning, its officers, directors, employees and agents from any and all adverse consequences resulting from any of his/her/its actions and/or omissions which are independent of his/her/its receipt of personalized individual advice from Sea Clear Financial Planning.</w:t>
      </w:r>
      <w:r w:rsidRPr="00E208E1">
        <w:rPr>
          <w:rFonts w:ascii="Palatino Linotype" w:hAnsi="Palatino Linotype"/>
          <w:color w:val="424242"/>
          <w:sz w:val="28"/>
          <w:szCs w:val="28"/>
        </w:rPr>
        <w:br/>
      </w:r>
      <w:r w:rsidRPr="00E208E1">
        <w:rPr>
          <w:rFonts w:ascii="Palatino Linotype" w:hAnsi="Palatino Linotype"/>
          <w:color w:val="424242"/>
          <w:sz w:val="28"/>
          <w:szCs w:val="28"/>
        </w:rPr>
        <w:br/>
      </w:r>
      <w:r w:rsidRPr="00E208E1">
        <w:rPr>
          <w:rFonts w:ascii="Palatino Linotype" w:hAnsi="Palatino Linotype"/>
          <w:color w:val="424242"/>
          <w:sz w:val="28"/>
          <w:szCs w:val="28"/>
          <w:shd w:val="clear" w:color="auto" w:fill="FEFEFE"/>
        </w:rPr>
        <w:t>To the extent that any client or prospective client utilizes any economic calculator or similar device contained within or linked to Sea Clear Financial Planning's website, the client and/or prospective client is advised that the information resulting from the use of any such calculator/device, is not, and should not be construed, in any manner whatsoever, as the receipt of, or a substitute for, personalized individual advice from Sea Clear Financial Planning, or from any other investment professional</w:t>
      </w:r>
    </w:p>
    <w:sectPr w:rsidR="00E9469E" w:rsidRPr="00E2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E1"/>
    <w:rsid w:val="004D19BA"/>
    <w:rsid w:val="00C847C6"/>
    <w:rsid w:val="00E2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E26D1-0DAF-4082-B3A9-E164277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TRAGESER</dc:creator>
  <cp:keywords/>
  <dc:description/>
  <cp:lastModifiedBy>KELLY TRAGESER</cp:lastModifiedBy>
  <cp:revision>1</cp:revision>
  <dcterms:created xsi:type="dcterms:W3CDTF">2020-02-26T23:45:00Z</dcterms:created>
  <dcterms:modified xsi:type="dcterms:W3CDTF">2020-02-26T23:48:00Z</dcterms:modified>
</cp:coreProperties>
</file>